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04"/>
        <w:gridCol w:w="901"/>
        <w:gridCol w:w="965"/>
        <w:gridCol w:w="1852"/>
        <w:gridCol w:w="230"/>
        <w:gridCol w:w="1007"/>
        <w:gridCol w:w="121"/>
        <w:gridCol w:w="865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性别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年龄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职业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民族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受教育程度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居住住址</w:t>
            </w:r>
          </w:p>
        </w:tc>
        <w:tc>
          <w:tcPr>
            <w:tcW w:w="4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电话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7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项目基本情况</w:t>
            </w:r>
          </w:p>
        </w:tc>
        <w:tc>
          <w:tcPr>
            <w:tcW w:w="7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360" w:lineRule="auto"/>
              <w:ind w:firstLine="420" w:firstLineChars="200"/>
              <w:jc w:val="left"/>
              <w:textAlignment w:val="auto"/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葫芦岛市信成沙锅屯20兆瓦光伏发电项目建于辽宁省葫芦岛市南票区沙锅屯乡双塔沟村，地理中心坐标为北纬41°7′10″、东经120°37′10″，场区平均海拔高度193m~328m，场址主要为三块近邻的大致南向坡地。本项目建设20MWp固定式光伏电场，分为20个发电单元，每个发电单元容量约1MW，每20块组件组成一串，共布置73040块275Wp光伏组件，每个发电单元采用2台500kW集中式并网逆变器，整个光伏阵列场共配置40台并网逆变器。本项目依托“葫芦岛市中润能源南票区20兆瓦光伏发电项目”已建的66kV升压站，以1回66kV架空线路送至沙锅屯66kV变电站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360" w:lineRule="auto"/>
              <w:ind w:firstLine="420" w:firstLineChars="200"/>
              <w:jc w:val="left"/>
              <w:textAlignment w:val="auto"/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本项目总占地面积66.67hm</w:t>
            </w:r>
            <w:r>
              <w:rPr>
                <w:rFonts w:hint="default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，其中永久占地面积0hm</w:t>
            </w:r>
            <w:r>
              <w:rPr>
                <w:rFonts w:hint="default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，临时占地面积66.67hm</w:t>
            </w:r>
            <w:r>
              <w:rPr>
                <w:rFonts w:hint="default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，占地类型为其他草地。本项目工程总投资17572.41万元，计划25年年均发电量2631.2万kW・h，年等效利用小时数为1310h。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360" w:lineRule="auto"/>
              <w:ind w:firstLine="420" w:firstLineChars="200"/>
              <w:jc w:val="left"/>
              <w:textAlignment w:val="auto"/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本项目由辽宁省环境规划院有限公司于2017年3月编制完成《葫芦岛市信成沙锅屯20兆瓦光伏发电项目环境影响报告表》，2017年4月8日辽宁省环保厅（现更名为辽宁省生态环境厅）以《辽环审表[2017]48号》文件对该项目环评进行了批复。项目于2017年8月开工建设，20</w:t>
            </w:r>
            <w:r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年12月建设完成。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调查内容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施工期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噪声对您的影响程度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扬尘对您的影响程度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废水对您的影响程度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是否有扰民现象或纠纷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试生产期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废气对您的影响程度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废水对您的影响程度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噪声对您的影响程度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pacing w:val="13"/>
                <w:sz w:val="21"/>
              </w:rPr>
            </w:pPr>
            <w:r>
              <w:rPr>
                <w:rFonts w:hint="eastAsia" w:ascii="宋体" w:hAnsi="宋体" w:eastAsia="宋体"/>
                <w:spacing w:val="13"/>
                <w:sz w:val="21"/>
              </w:rPr>
              <w:t>固体废物储运及处理处置对您的影响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是否发生过环境污染事故（如有，请注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明原因）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您对该公司本项目的环境保护工作满意程度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您对该项目的建设还有什么意见和建议</w:t>
            </w:r>
          </w:p>
        </w:tc>
        <w:tc>
          <w:tcPr>
            <w:tcW w:w="7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34A8"/>
    <w:rsid w:val="05EC0C49"/>
    <w:rsid w:val="0E694915"/>
    <w:rsid w:val="171438C3"/>
    <w:rsid w:val="186E44A8"/>
    <w:rsid w:val="2BD31870"/>
    <w:rsid w:val="2C0F2814"/>
    <w:rsid w:val="30803B74"/>
    <w:rsid w:val="31095509"/>
    <w:rsid w:val="43F65A86"/>
    <w:rsid w:val="510477D2"/>
    <w:rsid w:val="5F3C6595"/>
    <w:rsid w:val="62B837AE"/>
    <w:rsid w:val="656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400" w:firstLineChars="200"/>
      <w:jc w:val="both"/>
    </w:pPr>
    <w:rPr>
      <w:rFonts w:ascii="Times New Roman" w:hAnsi="Times New Roman" w:eastAsia="宋体" w:cs="Times New Roman"/>
      <w:kern w:val="2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Calibri Light" w:hAnsi="Calibri Light" w:eastAsia="宋体" w:cs="Times New Roman"/>
      <w:b/>
      <w:sz w:val="32"/>
      <w:szCs w:val="20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djustRightInd w:val="0"/>
      <w:snapToGrid w:val="0"/>
      <w:spacing w:line="360" w:lineRule="auto"/>
      <w:ind w:firstLine="480" w:firstLineChars="200"/>
      <w:jc w:val="left"/>
    </w:pPr>
    <w:rPr>
      <w:rFonts w:ascii="宋体" w:hAnsi="宋体"/>
      <w:color w:val="000000"/>
      <w:sz w:val="24"/>
    </w:rPr>
  </w:style>
  <w:style w:type="paragraph" w:styleId="4">
    <w:name w:val="Body Text Indent"/>
    <w:basedOn w:val="1"/>
    <w:next w:val="5"/>
    <w:qFormat/>
    <w:uiPriority w:val="0"/>
    <w:pPr>
      <w:ind w:right="17" w:rightChars="8" w:firstLine="570"/>
    </w:pPr>
    <w:rPr>
      <w:sz w:val="28"/>
      <w:szCs w:val="20"/>
    </w:rPr>
  </w:style>
  <w:style w:type="paragraph" w:styleId="5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0正文"/>
    <w:basedOn w:val="4"/>
    <w:next w:val="5"/>
    <w:unhideWhenUsed/>
    <w:qFormat/>
    <w:uiPriority w:val="0"/>
    <w:pPr>
      <w:widowControl w:val="0"/>
      <w:spacing w:line="360" w:lineRule="auto"/>
      <w:ind w:firstLine="720" w:firstLineChars="200"/>
    </w:pPr>
    <w:rPr>
      <w:rFonts w:cs="Times New Roman"/>
      <w:sz w:val="24"/>
      <w:szCs w:val="22"/>
    </w:rPr>
  </w:style>
  <w:style w:type="paragraph" w:customStyle="1" w:styleId="10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2019-06-05T04:57:00Z</dcterms:created>
  <dc:creator>Administrator</dc:creator>
  <cp:lastModifiedBy>姜泽东</cp:lastModifiedBy>
  <dcterms:modified xsi:type="dcterms:W3CDTF">2021-04-15T06:53:45Z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264377B0920641AF83A909921EB9B438</vt:lpwstr>
  </property>
</Properties>
</file>